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2260" w:hanging="0"/>
        <w:rPr>
          <w:rFonts w:ascii="Comic Sans MS" w:hAnsi="Comic Sans MS" w:eastAsia="Cambria"/>
          <w:b/>
          <w:b/>
          <w:sz w:val="32"/>
          <w:szCs w:val="32"/>
          <w:u w:val="single"/>
        </w:rPr>
      </w:pPr>
      <w:bookmarkStart w:id="0" w:name="page1"/>
      <w:bookmarkEnd w:id="0"/>
      <w:r>
        <w:rPr>
          <w:rFonts w:eastAsia="Cambria" w:ascii="Comic Sans MS" w:hAnsi="Comic Sans MS"/>
          <w:b/>
          <w:sz w:val="32"/>
          <w:szCs w:val="32"/>
          <w:u w:val="single"/>
        </w:rPr>
        <w:t>Bilan du mouvement dans le 42.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</w:rPr>
        <w:tab/>
        <w:tab/>
        <w:tab/>
        <w:tab/>
        <w:tab/>
        <w:t>Rentrée 2019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Grilledutableau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"/>
        <w:gridCol w:w="971"/>
        <w:gridCol w:w="1291"/>
        <w:gridCol w:w="3"/>
        <w:gridCol w:w="972"/>
        <w:gridCol w:w="972"/>
        <w:gridCol w:w="967"/>
        <w:gridCol w:w="3"/>
        <w:gridCol w:w="972"/>
        <w:gridCol w:w="971"/>
        <w:gridCol w:w="968"/>
      </w:tblGrid>
      <w:tr>
        <w:trPr>
          <w:trHeight w:val="668" w:hRule="atLeast"/>
        </w:trPr>
        <w:tc>
          <w:tcPr>
            <w:tcW w:w="323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AIN</w:t>
            </w:r>
          </w:p>
        </w:tc>
        <w:tc>
          <w:tcPr>
            <w:tcW w:w="291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915" w:leader="none"/>
              </w:tabs>
              <w:spacing w:lineRule="auto" w:line="24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  <w:t>LOIRE</w:t>
            </w:r>
          </w:p>
        </w:tc>
        <w:tc>
          <w:tcPr>
            <w:tcW w:w="291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ind w:firstLine="708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RHONE</w:t>
            </w:r>
          </w:p>
        </w:tc>
      </w:tr>
      <w:tr>
        <w:trPr>
          <w:trHeight w:val="563" w:hRule="atLeast"/>
        </w:trPr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97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ZRAE</w:t>
            </w:r>
          </w:p>
        </w:tc>
        <w:tc>
          <w:tcPr>
            <w:tcW w:w="12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ZRAO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ZRLS</w:t>
            </w:r>
          </w:p>
        </w:tc>
        <w:tc>
          <w:tcPr>
            <w:tcW w:w="9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ZRLN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ZRBVS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ZRGL</w:t>
            </w:r>
          </w:p>
        </w:tc>
      </w:tr>
      <w:tr>
        <w:trPr>
          <w:trHeight w:val="557" w:hRule="atLeast"/>
        </w:trPr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54,2</w:t>
            </w:r>
          </w:p>
        </w:tc>
        <w:tc>
          <w:tcPr>
            <w:tcW w:w="97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12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334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545,2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432,2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,2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omic Sans MS" w:hAnsi="Comic Sans MS"/>
                <w:sz w:val="24"/>
                <w:szCs w:val="24"/>
              </w:rPr>
              <w:t>94,2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</w:tr>
    </w:tbl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Bilan chiffré :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Grilledutableau"/>
        <w:tblW w:w="9923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705"/>
        <w:gridCol w:w="2"/>
        <w:gridCol w:w="4543"/>
        <w:gridCol w:w="2"/>
        <w:gridCol w:w="848"/>
      </w:tblGrid>
      <w:tr>
        <w:trPr/>
        <w:tc>
          <w:tcPr>
            <w:tcW w:w="45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Enseignants demandeurs d’une affectation dans le 42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Bilan 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%</w:t>
            </w:r>
          </w:p>
        </w:tc>
      </w:tr>
      <w:tr>
        <w:trPr>
          <w:trHeight w:val="787" w:hRule="atLeast"/>
        </w:trPr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/>
              <w:ind w:left="620" w:hanging="0"/>
              <w:rPr>
                <w:rFonts w:ascii="Comic Sans MS" w:hAnsi="Comic Sans MS" w:eastAsia="Comic Sans MS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sz w:val="24"/>
                <w:szCs w:val="24"/>
              </w:rPr>
              <w:t>Provenant de l’inter :</w:t>
            </w:r>
          </w:p>
          <w:p>
            <w:pPr>
              <w:pStyle w:val="Normal"/>
              <w:spacing w:lineRule="exact" w:line="2"/>
              <w:rPr>
                <w:rFonts w:ascii="Comic Sans MS" w:hAnsi="Comic Sans MS" w:eastAsia="Times New Roman"/>
                <w:sz w:val="24"/>
                <w:szCs w:val="24"/>
              </w:rPr>
            </w:pPr>
            <w:r>
              <w:rPr>
                <w:rFonts w:eastAsia="Times New Roman"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380" w:hanging="0"/>
              <w:rPr>
                <w:rFonts w:ascii="Comic Sans MS" w:hAnsi="Comic Sans MS" w:eastAsia="Comic Sans MS"/>
                <w:i/>
                <w:i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i/>
                <w:sz w:val="24"/>
                <w:szCs w:val="24"/>
              </w:rPr>
              <w:t>(Extérieurs à l’Académie)</w:t>
            </w:r>
          </w:p>
          <w:p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 obtient un poste fixe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 devient TZR 42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extensions dans le 69 (ZR Grand-Lyon)</w:t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  <w:p>
            <w:pPr>
              <w:pStyle w:val="Normal"/>
              <w:spacing w:lineRule="auto" w:line="24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/>
              <w:ind w:left="320" w:hanging="0"/>
              <w:rPr>
                <w:rFonts w:ascii="Comic Sans MS" w:hAnsi="Comic Sans MS" w:eastAsia="Comic Sans MS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sz w:val="24"/>
                <w:szCs w:val="24"/>
              </w:rPr>
              <w:t>Provenant du 01 ou du 69 :</w:t>
            </w:r>
          </w:p>
          <w:p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3 obtiennent un poste fixe</w:t>
            </w:r>
          </w:p>
          <w:p>
            <w:pPr>
              <w:pStyle w:val="Normal"/>
              <w:spacing w:lineRule="auto" w:lin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devient TZR 42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16 ne peuvent pas entrer dans le 42</w:t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/>
              <w:ind w:left="240" w:hanging="0"/>
              <w:rPr>
                <w:rFonts w:ascii="Comic Sans MS" w:hAnsi="Comic Sans MS" w:eastAsia="Comic Sans MS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sz w:val="24"/>
                <w:szCs w:val="24"/>
              </w:rPr>
              <w:t>Enseignants TZR dans le 42</w:t>
            </w:r>
          </w:p>
          <w:p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2 obtiennent un poste fixe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21 n’obtiennent pas de poste fixe</w:t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Enseignants en poste dans le 42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4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4 obtiennent une mutation dans le 42,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32 ne mutent pas</w:t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</w:tbl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80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Seulement 7 postes fixes ouverts au mouvement dans la Loire, contre  23 dans le Rhône et 21 dans l’Ain.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80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 xml:space="preserve">23 enseignants sur 29 ne peuvent entrer dans le département </w:t>
      </w:r>
      <w:r>
        <w:rPr>
          <w:rFonts w:eastAsia="Comic Sans MS" w:cs="Arial" w:ascii="Comic Sans MS" w:hAnsi="Comic Sans MS"/>
          <w:sz w:val="24"/>
          <w:szCs w:val="20"/>
          <w:lang w:eastAsia="fr-FR"/>
        </w:rPr>
        <w:t>:</w:t>
      </w:r>
    </w:p>
    <w:p>
      <w:pPr>
        <w:pStyle w:val="Normal"/>
        <w:spacing w:lineRule="exact" w:line="307"/>
        <w:rPr>
          <w:rFonts w:ascii="Times New Roman" w:hAnsi="Times New Roman" w:eastAsia="Times New Roman" w:cs="Arial"/>
          <w:sz w:val="24"/>
          <w:szCs w:val="20"/>
          <w:lang w:eastAsia="fr-FR"/>
        </w:rPr>
      </w:pPr>
      <w:r>
        <w:rPr>
          <w:rFonts w:eastAsia="Times New Roman" w:cs="Arial" w:ascii="Times New Roman" w:hAnsi="Times New Roman"/>
          <w:sz w:val="24"/>
          <w:szCs w:val="20"/>
          <w:lang w:eastAsia="fr-FR"/>
        </w:rPr>
      </w:r>
    </w:p>
    <w:p>
      <w:pPr>
        <w:pStyle w:val="Normal"/>
        <w:numPr>
          <w:ilvl w:val="0"/>
          <w:numId w:val="2"/>
        </w:numPr>
        <w:tabs>
          <w:tab w:val="left" w:pos="142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sz w:val="24"/>
          <w:szCs w:val="20"/>
          <w:lang w:eastAsia="fr-FR"/>
        </w:rPr>
        <w:t>7</w:t>
      </w:r>
      <w:r>
        <w:rPr>
          <w:rFonts w:eastAsia="Comic Sans MS" w:cs="Arial" w:ascii="Comic Sans MS" w:hAnsi="Comic Sans MS"/>
          <w:sz w:val="24"/>
          <w:szCs w:val="20"/>
          <w:lang w:eastAsia="fr-FR"/>
        </w:rPr>
        <w:t xml:space="preserve"> se retrouvent TZR  dans le 69.</w:t>
      </w:r>
    </w:p>
    <w:p>
      <w:pPr>
        <w:pStyle w:val="Normal"/>
        <w:spacing w:lineRule="exact" w:line="1"/>
        <w:rPr>
          <w:rFonts w:ascii="Wingdings" w:hAnsi="Wingdings" w:eastAsia="Wingdings" w:cs="Arial"/>
          <w:sz w:val="24"/>
          <w:szCs w:val="20"/>
          <w:lang w:eastAsia="fr-FR"/>
        </w:rPr>
      </w:pPr>
      <w:r>
        <w:rPr>
          <w:rFonts w:eastAsia="Wingdings" w:cs="Arial" w:ascii="Wingdings" w:hAnsi="Wingdings"/>
          <w:sz w:val="24"/>
          <w:szCs w:val="20"/>
          <w:lang w:eastAsia="fr-FR"/>
        </w:rPr>
      </w:r>
    </w:p>
    <w:p>
      <w:pPr>
        <w:pStyle w:val="Normal"/>
        <w:numPr>
          <w:ilvl w:val="0"/>
          <w:numId w:val="2"/>
        </w:numPr>
        <w:tabs>
          <w:tab w:val="left" w:pos="142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sz w:val="24"/>
          <w:szCs w:val="20"/>
          <w:lang w:eastAsia="fr-FR"/>
        </w:rPr>
        <w:t xml:space="preserve"> </w:t>
      </w:r>
      <w:r>
        <w:rPr>
          <w:rFonts w:eastAsia="Comic Sans MS" w:cs="Arial" w:ascii="Comic Sans MS" w:hAnsi="Comic Sans MS"/>
          <w:sz w:val="24"/>
          <w:szCs w:val="20"/>
          <w:lang w:eastAsia="fr-FR"/>
        </w:rPr>
        <w:t>16 gardent leur ancien poste (fixe ou TZR) dans le 69 ou le 01</w:t>
      </w:r>
    </w:p>
    <w:p>
      <w:pPr>
        <w:pStyle w:val="Normal"/>
        <w:spacing w:lineRule="exact" w:line="340"/>
        <w:rPr>
          <w:rFonts w:ascii="Times New Roman" w:hAnsi="Times New Roman" w:eastAsia="Times New Roman" w:cs="Arial"/>
          <w:sz w:val="24"/>
          <w:szCs w:val="20"/>
          <w:lang w:eastAsia="fr-FR"/>
        </w:rPr>
      </w:pPr>
      <w:r>
        <w:rPr>
          <w:rFonts w:eastAsia="Times New Roman" w:cs="Arial" w:ascii="Times New Roman" w:hAnsi="Times New Roman"/>
          <w:sz w:val="24"/>
          <w:szCs w:val="20"/>
          <w:lang w:eastAsia="fr-FR"/>
        </w:rPr>
      </w:r>
    </w:p>
    <w:p>
      <w:pPr>
        <w:pStyle w:val="Normal"/>
        <w:numPr>
          <w:ilvl w:val="0"/>
          <w:numId w:val="3"/>
        </w:numPr>
        <w:tabs>
          <w:tab w:val="left" w:pos="70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2 TZR du 42 réussissent à muter</w:t>
      </w:r>
      <w:r>
        <w:rPr>
          <w:rFonts w:eastAsia="Comic Sans MS" w:cs="Arial" w:ascii="Comic Sans MS" w:hAnsi="Comic Sans MS"/>
          <w:sz w:val="24"/>
          <w:szCs w:val="20"/>
          <w:lang w:eastAsia="fr-FR"/>
        </w:rPr>
        <w:t xml:space="preserve"> </w:t>
      </w:r>
    </w:p>
    <w:p>
      <w:pPr>
        <w:pStyle w:val="Normal"/>
        <w:spacing w:lineRule="exact" w:line="332"/>
        <w:rPr>
          <w:rFonts w:ascii="Symbol" w:hAnsi="Symbol" w:eastAsia="Symbol" w:cs="Arial"/>
          <w:sz w:val="24"/>
          <w:szCs w:val="20"/>
          <w:lang w:eastAsia="fr-FR"/>
        </w:rPr>
      </w:pPr>
      <w:r>
        <w:rPr>
          <w:rFonts w:eastAsia="Symbol" w:cs="Arial" w:ascii="Symbol" w:hAnsi="Symbol"/>
          <w:sz w:val="24"/>
          <w:szCs w:val="20"/>
          <w:lang w:eastAsia="fr-FR"/>
        </w:rPr>
      </w:r>
    </w:p>
    <w:p>
      <w:pPr>
        <w:pStyle w:val="Normal"/>
        <w:numPr>
          <w:ilvl w:val="0"/>
          <w:numId w:val="3"/>
        </w:numPr>
        <w:tabs>
          <w:tab w:val="left" w:pos="700" w:leader="none"/>
        </w:tabs>
        <w:spacing w:lineRule="auto" w:line="240"/>
        <w:jc w:val="both"/>
        <w:rPr/>
      </w:pP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11% des collègues en poste obtiennent une mutation</w:t>
      </w:r>
      <w:r>
        <w:rPr>
          <w:rFonts w:eastAsia="Comic Sans MS" w:cs="Arial" w:ascii="Comic Sans MS" w:hAnsi="Comic Sans MS"/>
          <w:sz w:val="24"/>
          <w:szCs w:val="20"/>
          <w:lang w:eastAsia="fr-FR"/>
        </w:rPr>
        <w:t xml:space="preserve"> </w:t>
      </w: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 xml:space="preserve">(25% sur l’académie, </w:t>
      </w: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30</w:t>
      </w: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 % dans le Rhône, 3</w:t>
      </w: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8</w:t>
      </w:r>
      <w:r>
        <w:rPr>
          <w:rFonts w:eastAsia="Comic Sans MS" w:cs="Arial" w:ascii="Comic Sans MS" w:hAnsi="Comic Sans MS"/>
          <w:b/>
          <w:sz w:val="24"/>
          <w:szCs w:val="20"/>
          <w:lang w:eastAsia="fr-FR"/>
        </w:rPr>
        <w:t> % dans l’Ain)</w:t>
      </w:r>
    </w:p>
    <w:p>
      <w:pPr>
        <w:pStyle w:val="ListParagraph"/>
        <w:rPr>
          <w:rFonts w:ascii="Symbol" w:hAnsi="Symbol" w:eastAsia="Symbol" w:cs="Arial"/>
          <w:sz w:val="24"/>
          <w:szCs w:val="20"/>
          <w:lang w:eastAsia="fr-FR"/>
        </w:rPr>
      </w:pPr>
      <w:r>
        <w:rPr>
          <w:rFonts w:eastAsia="Symbol" w:cs="Arial" w:ascii="Symbol" w:hAnsi="Symbol"/>
          <w:sz w:val="24"/>
          <w:szCs w:val="20"/>
          <w:lang w:eastAsia="fr-FR"/>
        </w:rPr>
      </w:r>
    </w:p>
    <w:p>
      <w:pPr>
        <w:pStyle w:val="Normal"/>
        <w:numPr>
          <w:ilvl w:val="0"/>
          <w:numId w:val="3"/>
        </w:numPr>
        <w:tabs>
          <w:tab w:val="left" w:pos="700" w:leader="none"/>
        </w:tabs>
        <w:spacing w:lineRule="auto" w:line="240"/>
        <w:jc w:val="both"/>
        <w:rPr/>
      </w:pPr>
      <w:r>
        <w:rPr>
          <w:rFonts w:eastAsia="Symbol" w:cs="Arial" w:ascii="Comic Sans MS" w:hAnsi="Comic Sans MS"/>
          <w:b/>
          <w:sz w:val="24"/>
          <w:szCs w:val="20"/>
          <w:lang w:eastAsia="fr-FR"/>
        </w:rPr>
        <w:t>Sur l’académie, ce sont 10</w:t>
      </w:r>
      <w:r>
        <w:rPr>
          <w:rFonts w:eastAsia="Symbol" w:cs="Arial" w:ascii="Comic Sans MS" w:hAnsi="Comic Sans MS"/>
          <w:b/>
          <w:sz w:val="24"/>
          <w:szCs w:val="20"/>
          <w:lang w:eastAsia="fr-FR"/>
        </w:rPr>
        <w:t>9</w:t>
      </w:r>
      <w:r>
        <w:rPr>
          <w:rFonts w:eastAsia="Symbol" w:cs="Arial" w:ascii="Comic Sans MS" w:hAnsi="Comic Sans MS"/>
          <w:b/>
          <w:sz w:val="24"/>
          <w:szCs w:val="20"/>
          <w:lang w:eastAsia="fr-FR"/>
        </w:rPr>
        <w:t xml:space="preserve"> collègues qui obtiennent une mutation sur 263 demandes (4</w:t>
      </w:r>
      <w:r>
        <w:rPr>
          <w:rFonts w:eastAsia="Symbol" w:cs="Arial" w:ascii="Comic Sans MS" w:hAnsi="Comic Sans MS"/>
          <w:b/>
          <w:sz w:val="24"/>
          <w:szCs w:val="20"/>
          <w:lang w:eastAsia="fr-FR"/>
        </w:rPr>
        <w:t>1</w:t>
      </w:r>
      <w:r>
        <w:rPr>
          <w:rFonts w:eastAsia="Symbol" w:cs="Arial" w:ascii="Comic Sans MS" w:hAnsi="Comic Sans MS"/>
          <w:b/>
          <w:sz w:val="24"/>
          <w:szCs w:val="20"/>
          <w:lang w:eastAsia="fr-FR"/>
        </w:rPr>
        <w:t>%).</w:t>
      </w:r>
    </w:p>
    <w:p>
      <w:pPr>
        <w:pStyle w:val="ListParagraph"/>
        <w:rPr>
          <w:rFonts w:ascii="Symbol" w:hAnsi="Symbol" w:eastAsia="Symbol" w:cs="Arial"/>
          <w:b/>
          <w:b/>
          <w:sz w:val="24"/>
          <w:szCs w:val="20"/>
          <w:lang w:eastAsia="fr-FR"/>
        </w:rPr>
      </w:pPr>
      <w:r>
        <w:rPr>
          <w:rFonts w:eastAsia="Symbol" w:cs="Arial" w:ascii="Symbol" w:hAnsi="Symbol"/>
          <w:b/>
          <w:sz w:val="24"/>
          <w:szCs w:val="20"/>
          <w:lang w:eastAsia="fr-FR"/>
        </w:rPr>
      </w:r>
    </w:p>
    <w:p>
      <w:pPr>
        <w:pStyle w:val="Normal"/>
        <w:numPr>
          <w:ilvl w:val="0"/>
          <w:numId w:val="3"/>
        </w:numPr>
        <w:tabs>
          <w:tab w:val="left" w:pos="700" w:leader="none"/>
        </w:tabs>
        <w:spacing w:lineRule="auto" w:line="240"/>
        <w:jc w:val="both"/>
        <w:rPr/>
      </w:pPr>
      <w:bookmarkStart w:id="2" w:name="__DdeLink__697_3392840229"/>
      <w:r>
        <w:rPr>
          <w:rFonts w:eastAsia="Symbol" w:cs="Arial" w:ascii="Comic Sans MS" w:hAnsi="Comic Sans MS"/>
          <w:b/>
          <w:sz w:val="24"/>
          <w:szCs w:val="20"/>
          <w:highlight w:val="yellow"/>
          <w:lang w:eastAsia="fr-FR"/>
        </w:rPr>
        <w:t>20</w:t>
      </w:r>
      <w:r>
        <w:rPr>
          <w:rFonts w:eastAsia="Symbol" w:cs="Arial" w:ascii="Comic Sans MS" w:hAnsi="Comic Sans MS"/>
          <w:b/>
          <w:sz w:val="24"/>
          <w:szCs w:val="20"/>
          <w:highlight w:val="yellow"/>
          <w:lang w:eastAsia="fr-FR"/>
        </w:rPr>
        <w:t xml:space="preserve"> améliorations (mutation de collègues initialement non mutés, amélioration de vœu) sur l’académie grâce aux interventions du SNEP, dont </w:t>
      </w:r>
      <w:r>
        <w:rPr>
          <w:rFonts w:eastAsia="Symbol" w:cs="Arial" w:ascii="Comic Sans MS" w:hAnsi="Comic Sans MS"/>
          <w:b/>
          <w:sz w:val="24"/>
          <w:szCs w:val="20"/>
          <w:highlight w:val="yellow"/>
          <w:lang w:eastAsia="fr-FR"/>
        </w:rPr>
        <w:t>4</w:t>
      </w:r>
      <w:r>
        <w:rPr>
          <w:rFonts w:eastAsia="Symbol" w:cs="Arial" w:ascii="Comic Sans MS" w:hAnsi="Comic Sans MS"/>
          <w:b/>
          <w:sz w:val="24"/>
          <w:szCs w:val="20"/>
          <w:highlight w:val="yellow"/>
          <w:lang w:eastAsia="fr-FR"/>
        </w:rPr>
        <w:t xml:space="preserve"> collègues non mutés mutés.</w:t>
      </w:r>
      <w:bookmarkEnd w:id="2"/>
    </w:p>
    <w:p>
      <w:pPr>
        <w:pStyle w:val="ListParagraph"/>
        <w:rPr>
          <w:rFonts w:ascii="Symbol" w:hAnsi="Symbol" w:eastAsia="Symbol" w:cs="Arial"/>
          <w:b/>
          <w:b/>
          <w:sz w:val="24"/>
          <w:szCs w:val="20"/>
          <w:lang w:eastAsia="fr-FR"/>
        </w:rPr>
      </w:pPr>
      <w:r>
        <w:rPr>
          <w:rFonts w:eastAsia="Symbol" w:cs="Arial" w:ascii="Symbol" w:hAnsi="Symbol"/>
          <w:b/>
          <w:sz w:val="24"/>
          <w:szCs w:val="20"/>
          <w:lang w:eastAsia="fr-FR"/>
        </w:rPr>
      </w:r>
    </w:p>
    <w:p>
      <w:pPr>
        <w:pStyle w:val="Normal"/>
        <w:tabs>
          <w:tab w:val="left" w:pos="700" w:leader="none"/>
        </w:tabs>
        <w:spacing w:lineRule="auto" w:line="240"/>
        <w:jc w:val="both"/>
        <w:rPr>
          <w:rFonts w:ascii="Symbol" w:hAnsi="Symbol" w:eastAsia="Symbol" w:cs="Arial"/>
          <w:b/>
          <w:b/>
          <w:sz w:val="24"/>
          <w:szCs w:val="20"/>
          <w:lang w:eastAsia="fr-FR"/>
        </w:rPr>
      </w:pPr>
      <w:r>
        <w:rPr>
          <w:rFonts w:eastAsia="Symbol" w:cs="Arial" w:ascii="Symbol" w:hAnsi="Symbol"/>
          <w:b/>
          <w:sz w:val="24"/>
          <w:szCs w:val="20"/>
          <w:lang w:eastAsia="fr-FR"/>
        </w:rPr>
      </w:r>
    </w:p>
    <w:p>
      <w:pPr>
        <w:pStyle w:val="Normal"/>
        <w:tabs>
          <w:tab w:val="left" w:pos="700" w:leader="none"/>
        </w:tabs>
        <w:spacing w:lineRule="auto" w:line="240"/>
        <w:jc w:val="both"/>
        <w:rPr>
          <w:rFonts w:ascii="Comic Sans MS" w:hAnsi="Comic Sans MS" w:eastAsia="Symbol" w:cs="Arial"/>
          <w:b/>
          <w:b/>
          <w:sz w:val="24"/>
          <w:szCs w:val="20"/>
          <w:lang w:eastAsia="fr-FR"/>
        </w:rPr>
      </w:pPr>
      <w:r>
        <w:rPr>
          <w:rFonts w:eastAsia="Symbol" w:cs="Arial" w:ascii="Comic Sans MS" w:hAnsi="Comic Sans MS"/>
          <w:b/>
          <w:sz w:val="24"/>
          <w:szCs w:val="20"/>
          <w:lang w:eastAsia="fr-FR"/>
        </w:rPr>
        <w:t xml:space="preserve">Les barres dans la Loire : </w:t>
      </w:r>
    </w:p>
    <w:p>
      <w:pPr>
        <w:pStyle w:val="Normal"/>
        <w:tabs>
          <w:tab w:val="left" w:pos="700" w:leader="none"/>
        </w:tabs>
        <w:spacing w:lineRule="auto" w:line="240"/>
        <w:jc w:val="both"/>
        <w:rPr>
          <w:rFonts w:ascii="Comic Sans MS" w:hAnsi="Comic Sans MS" w:eastAsia="Symbol" w:cs="Arial"/>
          <w:b/>
          <w:b/>
          <w:sz w:val="24"/>
          <w:szCs w:val="20"/>
          <w:lang w:eastAsia="fr-FR"/>
        </w:rPr>
      </w:pPr>
      <w:r>
        <w:rPr>
          <w:rFonts w:eastAsia="Symbol" w:cs="Arial" w:ascii="Comic Sans MS" w:hAnsi="Comic Sans MS"/>
          <w:b/>
          <w:sz w:val="24"/>
          <w:szCs w:val="20"/>
          <w:lang w:eastAsia="fr-FR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9"/>
        <w:gridCol w:w="928"/>
        <w:gridCol w:w="1150"/>
        <w:gridCol w:w="870"/>
        <w:gridCol w:w="1710"/>
        <w:gridCol w:w="937"/>
        <w:gridCol w:w="1690"/>
        <w:gridCol w:w="937"/>
      </w:tblGrid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DEPT</w:t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GEO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COM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ETB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Barre</w:t>
            </w:r>
          </w:p>
        </w:tc>
      </w:tr>
      <w:tr>
        <w:trPr>
          <w:trHeight w:val="66" w:hRule="atLeast"/>
        </w:trPr>
        <w:tc>
          <w:tcPr>
            <w:tcW w:w="83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Loire</w:t>
            </w:r>
          </w:p>
        </w:tc>
        <w:tc>
          <w:tcPr>
            <w:tcW w:w="928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545,2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Givors et env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Pélussin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819,2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CLG Baty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819,2</w:t>
            </w:r>
          </w:p>
        </w:tc>
      </w:tr>
      <w:tr>
        <w:trPr>
          <w:trHeight w:val="110" w:hRule="atLeast"/>
        </w:trPr>
        <w:tc>
          <w:tcPr>
            <w:tcW w:w="83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St-E SO</w:t>
            </w:r>
          </w:p>
        </w:tc>
        <w:tc>
          <w:tcPr>
            <w:tcW w:w="87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545,2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Saint-Etienne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545,2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CLG Vallès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812</w:t>
            </w:r>
          </w:p>
        </w:tc>
      </w:tr>
      <w:tr>
        <w:trPr>
          <w:trHeight w:val="110" w:hRule="atLeast"/>
        </w:trPr>
        <w:tc>
          <w:tcPr>
            <w:tcW w:w="83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87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Saint-Etienne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545,2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CLG M. Seguin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772</w:t>
            </w:r>
          </w:p>
        </w:tc>
      </w:tr>
      <w:tr>
        <w:trPr>
          <w:trHeight w:val="110" w:hRule="atLeast"/>
        </w:trPr>
        <w:tc>
          <w:tcPr>
            <w:tcW w:w="83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87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Symbol" w:cs="Arial" w:ascii="Comic Sans MS" w:hAnsi="Comic Sans MS"/>
                <w:sz w:val="24"/>
                <w:szCs w:val="24"/>
                <w:lang w:eastAsia="fr-FR"/>
              </w:rPr>
              <w:t>St-Etienne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Symbol" w:cs="Arial" w:ascii="Comic Sans MS" w:hAnsi="Comic Sans MS"/>
                <w:sz w:val="24"/>
                <w:szCs w:val="24"/>
                <w:lang w:eastAsia="fr-FR"/>
              </w:rPr>
              <w:t>545,2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Symbol" w:cs="Arial" w:ascii="Comic Sans MS" w:hAnsi="Comic Sans MS"/>
                <w:sz w:val="24"/>
                <w:szCs w:val="24"/>
                <w:lang w:eastAsia="fr-FR"/>
              </w:rPr>
              <w:t>CLG PDLoire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eastAsia="Symbol" w:cs="Arial" w:ascii="Comic Sans MS" w:hAnsi="Comic Sans MS"/>
                <w:sz w:val="24"/>
                <w:szCs w:val="24"/>
                <w:lang w:eastAsia="fr-FR"/>
              </w:rPr>
              <w:t>585 ,2</w:t>
            </w:r>
          </w:p>
        </w:tc>
      </w:tr>
      <w:tr>
        <w:trPr>
          <w:trHeight w:val="110" w:hRule="atLeast"/>
        </w:trPr>
        <w:tc>
          <w:tcPr>
            <w:tcW w:w="839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87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St-Etienne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545,2</w:t>
            </w:r>
          </w:p>
        </w:tc>
        <w:tc>
          <w:tcPr>
            <w:tcW w:w="169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CLG Fauriel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545,2</w:t>
            </w:r>
          </w:p>
        </w:tc>
      </w:tr>
      <w:tr>
        <w:trPr>
          <w:trHeight w:val="110" w:hRule="atLeast"/>
        </w:trPr>
        <w:tc>
          <w:tcPr>
            <w:tcW w:w="839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87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Firminy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776,2</w:t>
            </w:r>
          </w:p>
        </w:tc>
        <w:tc>
          <w:tcPr>
            <w:tcW w:w="169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LP Camus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776,2</w:t>
            </w:r>
          </w:p>
        </w:tc>
      </w:tr>
      <w:tr>
        <w:trPr/>
        <w:tc>
          <w:tcPr>
            <w:tcW w:w="83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Montbrison et env</w:t>
            </w:r>
          </w:p>
        </w:tc>
        <w:tc>
          <w:tcPr>
            <w:tcW w:w="87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572,2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Montbrison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572,2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LGT Beauregard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604</w:t>
            </w:r>
          </w:p>
        </w:tc>
      </w:tr>
      <w:tr>
        <w:trPr/>
        <w:tc>
          <w:tcPr>
            <w:tcW w:w="839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7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Montbrison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572,2</w:t>
            </w:r>
          </w:p>
        </w:tc>
        <w:tc>
          <w:tcPr>
            <w:tcW w:w="169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LP Beauregard</w:t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572,2</w:t>
            </w:r>
          </w:p>
        </w:tc>
      </w:tr>
      <w:tr>
        <w:trPr/>
        <w:tc>
          <w:tcPr>
            <w:tcW w:w="83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92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Feurs et env</w:t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1766,2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Feurs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1766,2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LGT Feurs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1766,2</w:t>
            </w:r>
          </w:p>
        </w:tc>
      </w:tr>
      <w:tr>
        <w:trPr/>
        <w:tc>
          <w:tcPr>
            <w:tcW w:w="83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ZR 42</w:t>
            </w:r>
          </w:p>
        </w:tc>
        <w:tc>
          <w:tcPr>
            <w:tcW w:w="92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 w:eastAsia="Symbol" w:cs="Arial"/>
                <w:sz w:val="24"/>
                <w:szCs w:val="20"/>
                <w:lang w:eastAsia="fr-FR"/>
              </w:rPr>
            </w:pPr>
            <w:r>
              <w:rPr>
                <w:rFonts w:eastAsia="Symbol" w:cs="Arial" w:ascii="Comic Sans MS" w:hAnsi="Comic Sans MS"/>
                <w:sz w:val="24"/>
                <w:szCs w:val="20"/>
                <w:lang w:eastAsia="fr-FR"/>
              </w:rPr>
              <w:t>432,2</w:t>
            </w:r>
          </w:p>
        </w:tc>
        <w:tc>
          <w:tcPr>
            <w:tcW w:w="115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 LN</w:t>
            </w:r>
          </w:p>
        </w:tc>
        <w:tc>
          <w:tcPr>
            <w:tcW w:w="87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432,2</w:t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9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0" w:leader="none"/>
              </w:tabs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00" w:leader="none"/>
        </w:tabs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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Symbol" w:hAnsi="Symbol" w:cs="Symbol"/>
      <w:b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Symbol" w:hAnsi="Symbol" w:cs="Symbol"/>
      <w:b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16dd"/>
    <w:pPr>
      <w:spacing w:before="0" w:after="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a02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LibreOffice/6.0.7.3$Windows_X86_64 LibreOffice_project/dc89aa7a9eabfd848af146d5086077aeed2ae4a5</Application>
  <Pages>2</Pages>
  <Words>342</Words>
  <Characters>1489</Characters>
  <CharactersWithSpaces>1718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2018-06-14T08:59:00Z</dcterms:created>
  <dc:creator>Rebollo Sapey</dc:creator>
  <dc:description/>
  <dc:language>fr-FR</dc:language>
  <cp:lastModifiedBy/>
  <dcterms:modified xsi:type="dcterms:W3CDTF">2019-06-20T21:18:13Z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